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54C42" w:rsidRDefault="002B0374">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hint="eastAsia"/>
          <w:b/>
          <w:sz w:val="24"/>
          <w:szCs w:val="24"/>
        </w:rPr>
        <w:t>3GPP TSG-RAN WG4 Meeting # 11</w:t>
      </w:r>
      <w:r w:rsidR="001C2F0A">
        <w:rPr>
          <w:rFonts w:ascii="Arial" w:hAnsi="Arial" w:cs="Arial"/>
          <w:b/>
          <w:sz w:val="24"/>
          <w:szCs w:val="24"/>
        </w:rPr>
        <w:t>8</w:t>
      </w:r>
      <w:r>
        <w:rPr>
          <w:rFonts w:ascii="Arial" w:hAnsi="Arial" w:cs="Arial" w:hint="eastAsia"/>
          <w:b/>
          <w:sz w:val="24"/>
          <w:szCs w:val="24"/>
        </w:rPr>
        <w:t xml:space="preserve">                               </w:t>
      </w:r>
      <w:r w:rsidR="008D1C48">
        <w:rPr>
          <w:rFonts w:ascii="Arial" w:hAnsi="Arial" w:cs="Arial"/>
          <w:b/>
          <w:sz w:val="24"/>
          <w:szCs w:val="24"/>
        </w:rPr>
        <w:t xml:space="preserve">   </w:t>
      </w:r>
      <w:bookmarkStart w:id="3" w:name="_GoBack"/>
      <w:bookmarkEnd w:id="3"/>
      <w:r w:rsidR="00996C96" w:rsidRPr="00996C96">
        <w:rPr>
          <w:rFonts w:ascii="Arial" w:hAnsi="Arial" w:cs="Arial"/>
          <w:b/>
          <w:sz w:val="24"/>
          <w:szCs w:val="24"/>
        </w:rPr>
        <w:t>R4-2601243</w:t>
      </w:r>
    </w:p>
    <w:bookmarkEnd w:id="2"/>
    <w:p w:rsidR="00254C42" w:rsidRPr="00A520E3" w:rsidRDefault="001C2F0A">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1C2F0A">
        <w:rPr>
          <w:rFonts w:ascii="Arial" w:hAnsi="Arial" w:cs="Arial"/>
          <w:b/>
          <w:sz w:val="24"/>
          <w:szCs w:val="24"/>
          <w:lang w:val="en-GB"/>
        </w:rPr>
        <w:t>Gothenburg, Sweden, Feb. 09-13, 2026</w:t>
      </w:r>
    </w:p>
    <w:p w:rsidR="00254C42" w:rsidRDefault="00254C42">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254C42" w:rsidRDefault="002B037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demodulation performance requirements for </w:t>
      </w:r>
      <w:r w:rsidR="00C33456">
        <w:rPr>
          <w:rFonts w:ascii="Arial" w:hAnsi="Arial"/>
          <w:b/>
          <w:sz w:val="24"/>
        </w:rPr>
        <w:t>FR1 S</w:t>
      </w:r>
      <w:r w:rsidR="002242D0">
        <w:rPr>
          <w:rFonts w:ascii="Arial" w:hAnsi="Arial"/>
          <w:b/>
          <w:sz w:val="24"/>
        </w:rPr>
        <w:t>U</w:t>
      </w:r>
      <w:r w:rsidR="00C33456">
        <w:rPr>
          <w:rFonts w:ascii="Arial" w:hAnsi="Arial"/>
          <w:b/>
          <w:sz w:val="24"/>
        </w:rPr>
        <w:t>-MIMO with spatial channel model</w:t>
      </w:r>
    </w:p>
    <w:p w:rsidR="00254C42" w:rsidRDefault="002B037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254C42" w:rsidRDefault="002B037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400E37">
        <w:rPr>
          <w:rFonts w:ascii="Arial" w:hAnsi="Arial"/>
          <w:b/>
          <w:sz w:val="24"/>
          <w:lang w:val="pt-BR"/>
        </w:rPr>
        <w:t>7.5.3</w:t>
      </w:r>
    </w:p>
    <w:p w:rsidR="00254C42" w:rsidRDefault="002B037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254C42" w:rsidRDefault="002B037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254C42" w:rsidRDefault="002B0374">
      <w:pPr>
        <w:spacing w:before="120" w:after="120"/>
        <w:rPr>
          <w:szCs w:val="22"/>
        </w:rPr>
      </w:pPr>
      <w:r>
        <w:rPr>
          <w:rFonts w:hint="eastAsia"/>
          <w:szCs w:val="22"/>
        </w:rPr>
        <w:t>In RAN #10</w:t>
      </w:r>
      <w:r w:rsidR="008F712E">
        <w:rPr>
          <w:szCs w:val="22"/>
        </w:rPr>
        <w:t>9</w:t>
      </w:r>
      <w:r>
        <w:rPr>
          <w:rFonts w:hint="eastAsia"/>
          <w:szCs w:val="22"/>
        </w:rPr>
        <w:t xml:space="preserve"> meeting, the new WID of UE performance requirements for </w:t>
      </w:r>
      <w:r w:rsidR="00B605F1">
        <w:rPr>
          <w:szCs w:val="22"/>
        </w:rPr>
        <w:t xml:space="preserve">FR1 SU-MIMO with spatial channel model, </w:t>
      </w:r>
      <w:r>
        <w:rPr>
          <w:rFonts w:hint="eastAsia"/>
          <w:szCs w:val="22"/>
        </w:rPr>
        <w:t xml:space="preserve">which was approved in [1], wherein the objectives related to </w:t>
      </w:r>
      <w:r w:rsidR="00B605F1">
        <w:rPr>
          <w:szCs w:val="22"/>
        </w:rPr>
        <w:t>F</w:t>
      </w:r>
      <w:r w:rsidR="00B605F1" w:rsidRPr="00B605F1">
        <w:rPr>
          <w:szCs w:val="22"/>
        </w:rPr>
        <w:t>R1 SU-MIMO with spatial channel model</w:t>
      </w:r>
      <w:r w:rsidR="00B605F1" w:rsidRPr="00B605F1">
        <w:rPr>
          <w:rFonts w:hint="eastAsia"/>
          <w:szCs w:val="22"/>
        </w:rPr>
        <w:t xml:space="preserve"> </w:t>
      </w:r>
      <w:r>
        <w:rPr>
          <w:rFonts w:hint="eastAsia"/>
          <w:szCs w:val="22"/>
        </w:rPr>
        <w:t>are listed as below:</w:t>
      </w:r>
    </w:p>
    <w:tbl>
      <w:tblPr>
        <w:tblStyle w:val="af3"/>
        <w:tblW w:w="0" w:type="auto"/>
        <w:tblLook w:val="04A0" w:firstRow="1" w:lastRow="0" w:firstColumn="1" w:lastColumn="0" w:noHBand="0" w:noVBand="1"/>
      </w:tblPr>
      <w:tblGrid>
        <w:gridCol w:w="9876"/>
      </w:tblGrid>
      <w:tr w:rsidR="00254C42">
        <w:tc>
          <w:tcPr>
            <w:tcW w:w="9876" w:type="dxa"/>
          </w:tcPr>
          <w:p w:rsidR="00B605F1" w:rsidRPr="00B605F1" w:rsidRDefault="00B605F1" w:rsidP="00B605F1">
            <w:pPr>
              <w:numPr>
                <w:ilvl w:val="0"/>
                <w:numId w:val="10"/>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optional performance requirements under a single spatial channel model for SU-MIMO in FR1</w:t>
            </w:r>
          </w:p>
          <w:p w:rsidR="00B605F1" w:rsidRPr="00B605F1" w:rsidRDefault="00B605F1" w:rsidP="00B605F1">
            <w:pPr>
              <w:numPr>
                <w:ilvl w:val="1"/>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Using rCDL-C1 channel model detailed in TR 38.753 as starting point</w:t>
            </w:r>
          </w:p>
          <w:p w:rsidR="00B605F1" w:rsidRPr="00B605F1" w:rsidRDefault="00B605F1" w:rsidP="00B605F1">
            <w:pPr>
              <w:numPr>
                <w:ilvl w:val="2"/>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PDSCH demodulation performance requirements for the</w:t>
            </w:r>
            <w:bookmarkStart w:id="4" w:name="_Hlk209703488"/>
            <w:r w:rsidRPr="00B605F1">
              <w:rPr>
                <w:sz w:val="18"/>
                <w:szCs w:val="18"/>
              </w:rPr>
              <w:t xml:space="preserve"> 8T8R 2 codeword use case and the 4T4R case.</w:t>
            </w:r>
          </w:p>
          <w:bookmarkEnd w:id="4"/>
          <w:p w:rsidR="00B605F1" w:rsidRPr="00B605F1" w:rsidRDefault="00B605F1" w:rsidP="00B605F1">
            <w:pPr>
              <w:numPr>
                <w:ilvl w:val="2"/>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 xml:space="preserve">Study, and if/when performance alignment on PMI reporting is achieved, specify requirements for PMI performance with 4T4R and 8T4R </w:t>
            </w:r>
            <w:proofErr w:type="spellStart"/>
            <w:r w:rsidRPr="00B605F1">
              <w:rPr>
                <w:sz w:val="18"/>
                <w:szCs w:val="18"/>
              </w:rPr>
              <w:t>eTypeII</w:t>
            </w:r>
            <w:proofErr w:type="spellEnd"/>
            <w:r w:rsidRPr="00B605F1">
              <w:rPr>
                <w:sz w:val="18"/>
                <w:szCs w:val="18"/>
              </w:rPr>
              <w:t xml:space="preserve"> precoding. </w:t>
            </w:r>
          </w:p>
          <w:p w:rsidR="00B605F1" w:rsidRPr="00B605F1" w:rsidRDefault="00B605F1" w:rsidP="00B605F1">
            <w:pPr>
              <w:numPr>
                <w:ilvl w:val="1"/>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Note 1: The rCDL-C1 based spatial channel model detailed in TR 38.753 needs to be updated to address issues identified in the SI, e.g., frequency generalization and PMI bias</w:t>
            </w:r>
          </w:p>
          <w:p w:rsidR="00254C42" w:rsidRPr="008F712E" w:rsidRDefault="00B605F1" w:rsidP="00B605F1">
            <w:pPr>
              <w:numPr>
                <w:ilvl w:val="1"/>
                <w:numId w:val="9"/>
              </w:numPr>
              <w:suppressAutoHyphens/>
              <w:overflowPunct/>
              <w:autoSpaceDE/>
              <w:autoSpaceDN/>
              <w:adjustRightInd/>
              <w:spacing w:beforeLines="0" w:before="120" w:afterLines="0" w:after="120" w:line="240" w:lineRule="auto"/>
              <w:jc w:val="left"/>
            </w:pPr>
            <w:r w:rsidRPr="00B605F1">
              <w:rPr>
                <w:sz w:val="18"/>
                <w:szCs w:val="18"/>
              </w:rPr>
              <w:t>Note 2: The outcome from RAN1 SI (FS_NR_7_24GHz_Chmod) to update the antenna model and scaling of angles in TR 38.901 needs to be considered.</w:t>
            </w:r>
          </w:p>
        </w:tc>
      </w:tr>
    </w:tbl>
    <w:p w:rsidR="00254C42" w:rsidRDefault="002B0374">
      <w:pPr>
        <w:spacing w:before="120" w:after="120"/>
        <w:rPr>
          <w:szCs w:val="22"/>
        </w:rPr>
      </w:pPr>
      <w:r>
        <w:rPr>
          <w:rFonts w:hint="eastAsia"/>
          <w:szCs w:val="22"/>
        </w:rPr>
        <w:t xml:space="preserve">In this contribution, we give some initial discussions on the </w:t>
      </w:r>
      <w:r>
        <w:t xml:space="preserve">UE performance requirements for </w:t>
      </w:r>
      <w:r w:rsidR="00B605F1">
        <w:t>SU-MIMO with spatial channel model</w:t>
      </w:r>
      <w:r w:rsidR="00CD3DAD">
        <w:t xml:space="preserve"> based on the last meeting WF [3].</w:t>
      </w:r>
    </w:p>
    <w:p w:rsidR="00C138A0" w:rsidRPr="00302BC2" w:rsidRDefault="002B0374" w:rsidP="00302BC2">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C138A0" w:rsidRDefault="00DF6AD7" w:rsidP="00BF3993">
      <w:pPr>
        <w:spacing w:before="120" w:after="120"/>
        <w:rPr>
          <w:b/>
          <w:u w:val="single"/>
        </w:rPr>
      </w:pPr>
      <w:r>
        <w:rPr>
          <w:b/>
          <w:u w:val="single"/>
        </w:rPr>
        <w:t>PMI bias</w:t>
      </w:r>
    </w:p>
    <w:tbl>
      <w:tblPr>
        <w:tblStyle w:val="af3"/>
        <w:tblW w:w="0" w:type="auto"/>
        <w:tblLook w:val="04A0" w:firstRow="1" w:lastRow="0" w:firstColumn="1" w:lastColumn="0" w:noHBand="0" w:noVBand="1"/>
      </w:tblPr>
      <w:tblGrid>
        <w:gridCol w:w="9876"/>
      </w:tblGrid>
      <w:tr w:rsidR="00BF3993" w:rsidTr="00BF3993">
        <w:tc>
          <w:tcPr>
            <w:tcW w:w="9876" w:type="dxa"/>
          </w:tcPr>
          <w:p w:rsidR="00DF6AD7" w:rsidRPr="00DF6AD7" w:rsidRDefault="00DF6AD7" w:rsidP="00DF6AD7">
            <w:pPr>
              <w:spacing w:before="120" w:after="120"/>
              <w:rPr>
                <w:sz w:val="18"/>
                <w:szCs w:val="18"/>
                <w:u w:val="single"/>
              </w:rPr>
            </w:pPr>
            <w:r w:rsidRPr="00DF6AD7">
              <w:rPr>
                <w:sz w:val="18"/>
                <w:szCs w:val="18"/>
                <w:u w:val="single"/>
              </w:rPr>
              <w:t>Agreement:</w:t>
            </w:r>
          </w:p>
          <w:p w:rsidR="00DF6AD7" w:rsidRPr="00DF6AD7" w:rsidRDefault="00DF6AD7" w:rsidP="00DF6AD7">
            <w:pPr>
              <w:spacing w:before="120" w:after="120"/>
              <w:rPr>
                <w:sz w:val="18"/>
                <w:szCs w:val="18"/>
              </w:rPr>
            </w:pPr>
            <w:r w:rsidRPr="00DF6AD7">
              <w:rPr>
                <w:sz w:val="18"/>
                <w:szCs w:val="18"/>
              </w:rPr>
              <w:t>RAN4 shall investigate the PMI bias for PMI tests, options could be but are not limited to:</w:t>
            </w:r>
          </w:p>
          <w:p w:rsidR="00DF6AD7" w:rsidRPr="00DF6AD7" w:rsidRDefault="00DF6AD7" w:rsidP="00DF6AD7">
            <w:pPr>
              <w:pStyle w:val="af8"/>
              <w:numPr>
                <w:ilvl w:val="0"/>
                <w:numId w:val="11"/>
              </w:numPr>
              <w:tabs>
                <w:tab w:val="clear" w:pos="-420"/>
              </w:tabs>
              <w:spacing w:before="120" w:afterLines="0" w:after="120"/>
              <w:ind w:left="936"/>
              <w:contextualSpacing w:val="0"/>
              <w:jc w:val="left"/>
              <w:rPr>
                <w:sz w:val="18"/>
                <w:szCs w:val="18"/>
              </w:rPr>
            </w:pPr>
            <w:r w:rsidRPr="00DF6AD7">
              <w:rPr>
                <w:sz w:val="18"/>
                <w:szCs w:val="18"/>
              </w:rPr>
              <w:t xml:space="preserve">Beam Steering </w:t>
            </w:r>
          </w:p>
          <w:p w:rsidR="00DF6AD7" w:rsidRPr="00DF6AD7" w:rsidRDefault="00DF6AD7" w:rsidP="00DF6AD7">
            <w:pPr>
              <w:pStyle w:val="af8"/>
              <w:numPr>
                <w:ilvl w:val="0"/>
                <w:numId w:val="11"/>
              </w:numPr>
              <w:tabs>
                <w:tab w:val="clear" w:pos="-420"/>
              </w:tabs>
              <w:spacing w:before="120" w:afterLines="0" w:after="120"/>
              <w:ind w:left="936"/>
              <w:contextualSpacing w:val="0"/>
              <w:jc w:val="left"/>
              <w:rPr>
                <w:sz w:val="18"/>
                <w:szCs w:val="18"/>
              </w:rPr>
            </w:pPr>
            <w:r w:rsidRPr="00DF6AD7">
              <w:rPr>
                <w:sz w:val="18"/>
                <w:szCs w:val="18"/>
              </w:rPr>
              <w:t>Base Station Bearing Angle Rotation</w:t>
            </w:r>
          </w:p>
          <w:p w:rsidR="00DF6AD7" w:rsidRPr="00DF6AD7" w:rsidRDefault="00DF6AD7" w:rsidP="00DF6AD7">
            <w:pPr>
              <w:pStyle w:val="af8"/>
              <w:numPr>
                <w:ilvl w:val="0"/>
                <w:numId w:val="11"/>
              </w:numPr>
              <w:tabs>
                <w:tab w:val="clear" w:pos="-420"/>
              </w:tabs>
              <w:spacing w:before="120" w:afterLines="0" w:after="120"/>
              <w:ind w:left="936"/>
              <w:contextualSpacing w:val="0"/>
              <w:jc w:val="left"/>
              <w:rPr>
                <w:sz w:val="18"/>
                <w:szCs w:val="18"/>
              </w:rPr>
            </w:pPr>
            <w:r w:rsidRPr="00DF6AD7">
              <w:rPr>
                <w:sz w:val="18"/>
                <w:szCs w:val="18"/>
              </w:rPr>
              <w:t>UE Azimuth Rotation</w:t>
            </w:r>
          </w:p>
          <w:p w:rsidR="00DF6AD7" w:rsidRPr="00DF6AD7" w:rsidRDefault="00DF6AD7" w:rsidP="00DF6AD7">
            <w:pPr>
              <w:pStyle w:val="af8"/>
              <w:numPr>
                <w:ilvl w:val="0"/>
                <w:numId w:val="11"/>
              </w:numPr>
              <w:tabs>
                <w:tab w:val="clear" w:pos="-420"/>
              </w:tabs>
              <w:spacing w:before="120" w:afterLines="0" w:after="120"/>
              <w:ind w:left="936"/>
              <w:contextualSpacing w:val="0"/>
              <w:jc w:val="left"/>
              <w:rPr>
                <w:sz w:val="18"/>
                <w:szCs w:val="18"/>
              </w:rPr>
            </w:pPr>
            <w:r w:rsidRPr="00DF6AD7">
              <w:rPr>
                <w:sz w:val="18"/>
                <w:szCs w:val="18"/>
              </w:rPr>
              <w:t>Mean Cluster Angle Rotation</w:t>
            </w:r>
          </w:p>
          <w:p w:rsidR="00BF3993" w:rsidRPr="00DF6AD7" w:rsidRDefault="00DF6AD7" w:rsidP="00DF6AD7">
            <w:pPr>
              <w:pStyle w:val="af8"/>
              <w:numPr>
                <w:ilvl w:val="0"/>
                <w:numId w:val="11"/>
              </w:numPr>
              <w:tabs>
                <w:tab w:val="clear" w:pos="-420"/>
              </w:tabs>
              <w:spacing w:before="120" w:afterLines="0" w:after="120"/>
              <w:ind w:left="936"/>
              <w:contextualSpacing w:val="0"/>
              <w:jc w:val="left"/>
            </w:pPr>
            <w:r w:rsidRPr="00DF6AD7">
              <w:rPr>
                <w:sz w:val="18"/>
                <w:szCs w:val="18"/>
              </w:rPr>
              <w:t>RAN1 spatially consistent time evolution</w:t>
            </w:r>
          </w:p>
        </w:tc>
      </w:tr>
    </w:tbl>
    <w:p w:rsidR="00DF6AD7" w:rsidRDefault="00DF6AD7" w:rsidP="00DF6AD7">
      <w:pPr>
        <w:widowControl w:val="0"/>
        <w:spacing w:beforeLines="100" w:before="240" w:afterLines="0" w:line="240" w:lineRule="auto"/>
        <w:rPr>
          <w:b/>
          <w:bCs/>
          <w:i/>
          <w:iCs/>
          <w:szCs w:val="21"/>
        </w:rPr>
      </w:pPr>
      <w:r w:rsidRPr="004E3548">
        <w:t xml:space="preserve">In </w:t>
      </w:r>
      <w:r>
        <w:t xml:space="preserve">the </w:t>
      </w:r>
      <w:r w:rsidRPr="004E3548">
        <w:t xml:space="preserve">Rel-19 study, </w:t>
      </w:r>
      <w:r>
        <w:t xml:space="preserve">the remain issue is that the CDL channel model fixes the angles information, and the channel properties remain essentially constant in long-term simulation. This makes it difficult to verify the UE’s performance in PMI testing. </w:t>
      </w:r>
      <w:r w:rsidRPr="004E3548">
        <w:t>The PMI statistics can become biased, and a fixed precoder may perform better than open-loop and on par with closed-loop or reciprocity beamforming</w:t>
      </w:r>
      <w:r>
        <w:t xml:space="preserve">. Although the legacy TDL channel model cannot generate time-varying angle information, RAN4 incorporates changeable angle information through beam </w:t>
      </w:r>
      <w:r>
        <w:lastRenderedPageBreak/>
        <w:t>steering, resulting in a time-varying beam angle in the PMI test, thus making PMI selection effective. The legacy approach such as beam steering has been assumed in the TDL channel model. At least, beam steering may be a potential approach to exploiting solutions to the PMI bias issue. Also, time variant mean angles are mentioned in the last meeting. By adding time-varying information to change the angle information during the channel generation. In general, all the above approaches can be considered as potential approaches for Rel-20 to address the PMI bias issue.</w:t>
      </w:r>
    </w:p>
    <w:p w:rsidR="00DF6AD7" w:rsidRDefault="00DF6AD7" w:rsidP="00DF1CA9">
      <w:pPr>
        <w:spacing w:before="120" w:after="120"/>
      </w:pPr>
      <w:r>
        <w:rPr>
          <w:rFonts w:hint="eastAsia"/>
        </w:rPr>
        <w:t>I</w:t>
      </w:r>
      <w:r>
        <w:t xml:space="preserve">n the last meeting, RAN4 discussed the potential options to address the PMI bias, which are listed in the above. </w:t>
      </w:r>
      <w:r>
        <w:rPr>
          <w:rFonts w:hint="eastAsia"/>
        </w:rPr>
        <w:t>I</w:t>
      </w:r>
      <w:r>
        <w:t xml:space="preserve">n the next, we would like to </w:t>
      </w:r>
      <w:r w:rsidR="00E230B5">
        <w:t>discuss the detailed procedure for those options. Regarding beam steering, a legacy approach is used in 5G PMI testing for TDL channel models</w:t>
      </w:r>
      <w:r w:rsidR="000D59DF">
        <w:t xml:space="preserve">. </w:t>
      </w:r>
      <w:r w:rsidR="000D59DF" w:rsidRPr="000D59DF">
        <w:t>Similar to the CDL channel model, the beam steering approach involves changing the spatial characteristics of the TDL channel model by altering the direction of the beam over time.</w:t>
      </w:r>
      <w:r w:rsidR="000D59DF">
        <w:t xml:space="preserve"> </w:t>
      </w:r>
      <w:r w:rsidR="00853801" w:rsidRPr="00853801">
        <w:t>Based on this approach, the random beam direction of the TDL channel model varies in different slots.</w:t>
      </w:r>
      <w:r w:rsidR="00853801">
        <w:t xml:space="preserve"> Currently, for CDL channel model, because of the fixed factor, making that PMI feedback is always focused on a specific direction, and the selection of precoding matrix is also fixed. </w:t>
      </w:r>
    </w:p>
    <w:p w:rsidR="00DF6AD7" w:rsidRDefault="008D5C11" w:rsidP="00DF1CA9">
      <w:pPr>
        <w:spacing w:before="120" w:after="120"/>
      </w:pPr>
      <w:r w:rsidRPr="008D5C11">
        <w:t>Based on the legacy approach, the beam steering approach could make the TDL channel model more random and directional.</w:t>
      </w:r>
      <w:r>
        <w:t xml:space="preserve"> We believe that the beam steering approach also could be used for CDL channel model as a candidate approach.</w:t>
      </w:r>
    </w:p>
    <w:p w:rsidR="009E7512" w:rsidRDefault="006E2B03" w:rsidP="00E462A7">
      <w:pPr>
        <w:spacing w:before="120" w:after="120"/>
      </w:pPr>
      <w:r w:rsidRPr="006E2B03">
        <w:t>The second approach is to change the BS bearing angle. This changes the antenna radiation pattern and the beam direction can also be changed by using different angles.</w:t>
      </w:r>
      <w:r>
        <w:t xml:space="preserve"> </w:t>
      </w:r>
      <w:r w:rsidR="00C016F5" w:rsidRPr="00C016F5">
        <w:t>According to the simulation, changing the bearing angle can also influence the PMI selection.</w:t>
      </w:r>
      <w:r w:rsidR="00C016F5">
        <w:t xml:space="preserve"> In general, t</w:t>
      </w:r>
      <w:r w:rsidR="00C016F5" w:rsidRPr="00C016F5">
        <w:t xml:space="preserve">he change in the </w:t>
      </w:r>
      <w:r w:rsidR="00C016F5">
        <w:t xml:space="preserve">bearing </w:t>
      </w:r>
      <w:r w:rsidR="00C016F5" w:rsidRPr="00C016F5">
        <w:t xml:space="preserve">angle of the </w:t>
      </w:r>
      <w:r w:rsidR="00C016F5">
        <w:t>BS</w:t>
      </w:r>
      <w:r w:rsidR="00C016F5" w:rsidRPr="00C016F5">
        <w:t xml:space="preserve"> antenna means that the antenna array panel rotates on the horizontal plane, changing the horizontal coverage area of ​​the beam.</w:t>
      </w:r>
      <w:r w:rsidR="00C016F5">
        <w:t xml:space="preserve"> </w:t>
      </w:r>
      <w:r w:rsidR="00C016F5" w:rsidRPr="00C016F5">
        <w:t>This changes the angular distribution of the multipath cluster</w:t>
      </w:r>
      <w:r w:rsidR="00123CEF">
        <w:t xml:space="preserve">, and </w:t>
      </w:r>
      <w:r w:rsidR="00123CEF" w:rsidRPr="00123CEF">
        <w:t>thus affect the spatial correlation of the MIMO channel and the effectiveness of beamforming.</w:t>
      </w:r>
      <w:r w:rsidR="00F165D9">
        <w:t xml:space="preserve"> </w:t>
      </w:r>
      <w:r w:rsidR="004D7265" w:rsidRPr="004D7265">
        <w:t>The only issue is that changing the bearing angles will alter the antenna radiation power, as well as the power of the clusters.</w:t>
      </w:r>
    </w:p>
    <w:p w:rsidR="00D8080D" w:rsidRPr="00D8080D" w:rsidRDefault="009E7512" w:rsidP="00E462A7">
      <w:pPr>
        <w:spacing w:before="120" w:after="120"/>
      </w:pPr>
      <w:r w:rsidRPr="009E7512">
        <w:t>The third approach is to change the UE azimuth rotation. This assumes that the UE rotation can generate different directions.</w:t>
      </w:r>
      <w:r w:rsidR="0038592A">
        <w:t xml:space="preserve"> </w:t>
      </w:r>
      <w:r w:rsidR="003F7EFF">
        <w:t>Like companies mentioned that this approach will change the isotropic reception</w:t>
      </w:r>
      <w:r w:rsidR="00F96E0F">
        <w:t>.</w:t>
      </w:r>
      <w:r w:rsidR="00374650">
        <w:t xml:space="preserve"> Also, the UE rotation changes the channel clusters over time in simulation or testing. In general, both the second and the third approaches utilize a change in angle on the BS or UE side to achieve the changes in channel clusters. There is no doubt that the feedback PMI will dynamic change</w:t>
      </w:r>
      <w:r w:rsidR="006B2AA5">
        <w:t xml:space="preserve"> based on the channel clusters. </w:t>
      </w:r>
    </w:p>
    <w:p w:rsidR="00D125ED" w:rsidRDefault="00CC1F23" w:rsidP="00E462A7">
      <w:pPr>
        <w:spacing w:before="120" w:after="120"/>
        <w:rPr>
          <w:b/>
          <w:i/>
        </w:rPr>
      </w:pPr>
      <w:r w:rsidRPr="00CC1F23">
        <w:rPr>
          <w:b/>
          <w:i/>
        </w:rPr>
        <w:t>Observation 1.</w:t>
      </w:r>
      <w:r w:rsidR="006B2AA5">
        <w:rPr>
          <w:b/>
          <w:i/>
        </w:rPr>
        <w:t xml:space="preserve"> Changing the bearing angel </w:t>
      </w:r>
      <w:r w:rsidR="006B2AA5" w:rsidRPr="006B2AA5">
        <w:rPr>
          <w:b/>
          <w:i/>
        </w:rPr>
        <w:t xml:space="preserve">of the BS antenna means that the antenna array panel rotates on the horizontal plane, </w:t>
      </w:r>
      <w:r w:rsidR="006B2AA5">
        <w:rPr>
          <w:b/>
          <w:i/>
        </w:rPr>
        <w:t>altering</w:t>
      </w:r>
      <w:r w:rsidR="006B2AA5" w:rsidRPr="006B2AA5">
        <w:rPr>
          <w:b/>
          <w:i/>
        </w:rPr>
        <w:t xml:space="preserve"> the horizontal coverage area of the beam.</w:t>
      </w:r>
    </w:p>
    <w:p w:rsidR="007F3F56" w:rsidRPr="00B35F45" w:rsidRDefault="00E462A7" w:rsidP="00E462A7">
      <w:pPr>
        <w:spacing w:before="120" w:after="120"/>
        <w:rPr>
          <w:b/>
          <w:i/>
        </w:rPr>
      </w:pPr>
      <w:r w:rsidRPr="00B35F45">
        <w:rPr>
          <w:b/>
          <w:i/>
        </w:rPr>
        <w:t xml:space="preserve">Proposal 1. </w:t>
      </w:r>
      <w:r w:rsidR="00295F11">
        <w:rPr>
          <w:b/>
          <w:i/>
        </w:rPr>
        <w:t>Propose to consider the</w:t>
      </w:r>
      <w:r w:rsidR="003F7EFF">
        <w:rPr>
          <w:b/>
          <w:i/>
        </w:rPr>
        <w:t xml:space="preserve"> beam steering approach as priority for studying the PMI bias. </w:t>
      </w:r>
    </w:p>
    <w:p w:rsidR="007F3F56" w:rsidRPr="00A00F34" w:rsidRDefault="007F3F56" w:rsidP="007F3F56">
      <w:pPr>
        <w:spacing w:before="120" w:after="120"/>
        <w:rPr>
          <w:b/>
          <w:u w:val="single"/>
        </w:rPr>
      </w:pPr>
      <w:r w:rsidRPr="00A00F34">
        <w:rPr>
          <w:b/>
          <w:u w:val="single"/>
        </w:rPr>
        <w:t>Test applicability for SCM SU-MIMO requirements</w:t>
      </w:r>
    </w:p>
    <w:tbl>
      <w:tblPr>
        <w:tblStyle w:val="af3"/>
        <w:tblW w:w="0" w:type="auto"/>
        <w:tblLook w:val="04A0" w:firstRow="1" w:lastRow="0" w:firstColumn="1" w:lastColumn="0" w:noHBand="0" w:noVBand="1"/>
      </w:tblPr>
      <w:tblGrid>
        <w:gridCol w:w="9876"/>
      </w:tblGrid>
      <w:tr w:rsidR="007F3F56" w:rsidTr="007F3F56">
        <w:tc>
          <w:tcPr>
            <w:tcW w:w="9876" w:type="dxa"/>
          </w:tcPr>
          <w:p w:rsidR="007F3F56" w:rsidRPr="007F3F56" w:rsidRDefault="007F3F56" w:rsidP="007F3F56">
            <w:pPr>
              <w:pStyle w:val="af8"/>
              <w:numPr>
                <w:ilvl w:val="0"/>
                <w:numId w:val="11"/>
              </w:numPr>
              <w:tabs>
                <w:tab w:val="clear" w:pos="-420"/>
              </w:tabs>
              <w:snapToGrid w:val="0"/>
              <w:spacing w:before="120" w:afterLines="0" w:after="120"/>
              <w:ind w:left="284" w:hanging="284"/>
              <w:contextualSpacing w:val="0"/>
              <w:jc w:val="left"/>
              <w:rPr>
                <w:rFonts w:eastAsiaTheme="minorEastAsia"/>
                <w:sz w:val="18"/>
                <w:szCs w:val="18"/>
              </w:rPr>
            </w:pPr>
            <w:r w:rsidRPr="007F3F56">
              <w:rPr>
                <w:sz w:val="18"/>
                <w:szCs w:val="18"/>
              </w:rPr>
              <w:t>Proposals:</w:t>
            </w:r>
          </w:p>
          <w:p w:rsidR="007F3F56" w:rsidRPr="007F3F56" w:rsidRDefault="007F3F56" w:rsidP="007F3F56">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7F3F56">
              <w:rPr>
                <w:rFonts w:eastAsiaTheme="minorEastAsia"/>
                <w:sz w:val="18"/>
                <w:szCs w:val="18"/>
              </w:rPr>
              <w:t>Proposal 1: Introduce declaration/capability for the SCM testing.</w:t>
            </w:r>
          </w:p>
          <w:p w:rsidR="007F3F56" w:rsidRPr="007F3F56" w:rsidRDefault="007F3F56" w:rsidP="007F3F56">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sz w:val="18"/>
                <w:szCs w:val="18"/>
              </w:rPr>
            </w:pPr>
            <w:r w:rsidRPr="007F3F56">
              <w:rPr>
                <w:rFonts w:eastAsiaTheme="minorEastAsia"/>
                <w:sz w:val="18"/>
                <w:szCs w:val="18"/>
              </w:rPr>
              <w:t>Option 1a: RAN4 needs to discuss whether to define one single declaration on SCM requirements or define multiple declarations for each individual SCM test cases.</w:t>
            </w:r>
          </w:p>
          <w:p w:rsidR="007F3F56" w:rsidRPr="007F3F56" w:rsidRDefault="007F3F56" w:rsidP="007F3F56">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sz w:val="18"/>
                <w:szCs w:val="18"/>
              </w:rPr>
            </w:pPr>
            <w:r w:rsidRPr="007F3F56">
              <w:rPr>
                <w:rFonts w:eastAsiaTheme="minorEastAsia"/>
                <w:sz w:val="18"/>
                <w:szCs w:val="18"/>
              </w:rPr>
              <w:t xml:space="preserve">Option 1b: Introduce </w:t>
            </w:r>
            <w:r w:rsidRPr="007F3F56">
              <w:rPr>
                <w:rFonts w:eastAsiaTheme="minorEastAsia"/>
                <w:b/>
                <w:sz w:val="18"/>
                <w:szCs w:val="18"/>
              </w:rPr>
              <w:t>optional UE capability “SCM compatible MIMO receiver”</w:t>
            </w:r>
            <w:r w:rsidRPr="007F3F56">
              <w:rPr>
                <w:rFonts w:eastAsiaTheme="minorEastAsia"/>
                <w:sz w:val="18"/>
                <w:szCs w:val="18"/>
              </w:rPr>
              <w:t>.</w:t>
            </w:r>
          </w:p>
          <w:p w:rsidR="007F3F56" w:rsidRPr="007F3F56" w:rsidRDefault="007F3F56" w:rsidP="007F3F56">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rPr>
                <w:sz w:val="18"/>
                <w:szCs w:val="18"/>
              </w:rPr>
            </w:pPr>
            <w:r w:rsidRPr="007F3F56">
              <w:rPr>
                <w:rFonts w:eastAsiaTheme="minorEastAsia"/>
                <w:sz w:val="18"/>
                <w:szCs w:val="18"/>
              </w:rPr>
              <w:t>Option 1c: Introduce</w:t>
            </w:r>
            <w:r w:rsidRPr="007F3F56">
              <w:rPr>
                <w:rFonts w:eastAsiaTheme="minorEastAsia"/>
                <w:b/>
                <w:sz w:val="18"/>
                <w:szCs w:val="18"/>
              </w:rPr>
              <w:t xml:space="preserve"> one single new declaration</w:t>
            </w:r>
            <w:r w:rsidRPr="007F3F56">
              <w:rPr>
                <w:rFonts w:eastAsiaTheme="minorEastAsia"/>
                <w:sz w:val="18"/>
                <w:szCs w:val="18"/>
              </w:rPr>
              <w:t xml:space="preserve"> for all </w:t>
            </w:r>
            <w:proofErr w:type="spellStart"/>
            <w:r w:rsidRPr="007F3F56">
              <w:rPr>
                <w:rFonts w:eastAsiaTheme="minorEastAsia"/>
                <w:sz w:val="18"/>
                <w:szCs w:val="18"/>
              </w:rPr>
              <w:t>rCDL</w:t>
            </w:r>
            <w:proofErr w:type="spellEnd"/>
            <w:r w:rsidRPr="007F3F56">
              <w:rPr>
                <w:rFonts w:eastAsiaTheme="minorEastAsia"/>
                <w:sz w:val="18"/>
                <w:szCs w:val="18"/>
              </w:rPr>
              <w:t xml:space="preserve"> based demodulation performance tests</w:t>
            </w:r>
          </w:p>
          <w:p w:rsidR="007F3F56" w:rsidRPr="007F3F56" w:rsidRDefault="007F3F56" w:rsidP="007F3F56">
            <w:pPr>
              <w:pStyle w:val="af8"/>
              <w:widowControl w:val="0"/>
              <w:numPr>
                <w:ilvl w:val="0"/>
                <w:numId w:val="14"/>
              </w:numPr>
              <w:tabs>
                <w:tab w:val="left" w:pos="484"/>
                <w:tab w:val="left" w:pos="709"/>
                <w:tab w:val="left" w:pos="1440"/>
                <w:tab w:val="left" w:pos="1701"/>
              </w:tabs>
              <w:snapToGrid w:val="0"/>
              <w:spacing w:before="120" w:afterLines="0" w:after="120"/>
              <w:contextualSpacing w:val="0"/>
              <w:jc w:val="left"/>
            </w:pPr>
            <w:r w:rsidRPr="007F3F56">
              <w:rPr>
                <w:rFonts w:eastAsiaTheme="minorEastAsia"/>
                <w:sz w:val="18"/>
                <w:szCs w:val="18"/>
              </w:rPr>
              <w:t xml:space="preserve">Option 1d: Introduce </w:t>
            </w:r>
            <w:r w:rsidRPr="007F3F56">
              <w:rPr>
                <w:rFonts w:eastAsiaTheme="minorEastAsia"/>
                <w:b/>
                <w:sz w:val="18"/>
                <w:szCs w:val="18"/>
              </w:rPr>
              <w:t>multiple declarations</w:t>
            </w:r>
            <w:r w:rsidRPr="007F3F56">
              <w:rPr>
                <w:rFonts w:eastAsiaTheme="minorEastAsia"/>
                <w:sz w:val="18"/>
                <w:szCs w:val="18"/>
              </w:rPr>
              <w:t xml:space="preserve"> for each type of requirement</w:t>
            </w:r>
          </w:p>
        </w:tc>
      </w:tr>
    </w:tbl>
    <w:p w:rsidR="00107BF4" w:rsidRDefault="007F3F56">
      <w:pPr>
        <w:widowControl w:val="0"/>
        <w:spacing w:beforeLines="100" w:before="240" w:afterLines="0" w:line="240" w:lineRule="auto"/>
      </w:pPr>
      <w:r w:rsidRPr="007F3F56">
        <w:rPr>
          <w:rFonts w:hint="eastAsia"/>
        </w:rPr>
        <w:t>R</w:t>
      </w:r>
      <w:r w:rsidRPr="007F3F56">
        <w:t>egarding test applicability</w:t>
      </w:r>
      <w:r>
        <w:t>, we think that if RAN4 introduced the CDL based test cases, which all test cases shall be tested. Currently, RAN4 plan</w:t>
      </w:r>
      <w:r w:rsidR="00107BF4">
        <w:t>n</w:t>
      </w:r>
      <w:r>
        <w:t>ed to define SU-MIMO PDSCH and PMI demodulation requirements in Rel-20.</w:t>
      </w:r>
      <w:r w:rsidR="00107BF4">
        <w:t xml:space="preserve"> If the UE declared that supports the CDL based requirements, all test cases in Rel-20 based CDL channel model shall be tested. On the other hand, the above option mentioned that SCM compatible MIMO receiver. From our </w:t>
      </w:r>
      <w:r w:rsidR="00107BF4">
        <w:lastRenderedPageBreak/>
        <w:t>understanding, MIMO receiver is about the other topic discussion, RAN4 only discussed the channel modeling approach, there was no discussion about the receiver scope. Therefore, we prefer not to introduce a discussion of the MIMO receiver.</w:t>
      </w:r>
    </w:p>
    <w:p w:rsidR="00107BF4" w:rsidRPr="00107BF4" w:rsidRDefault="00107BF4">
      <w:pPr>
        <w:widowControl w:val="0"/>
        <w:spacing w:beforeLines="100" w:before="240" w:afterLines="0" w:line="240" w:lineRule="auto"/>
      </w:pPr>
      <w:r w:rsidRPr="00107BF4">
        <w:rPr>
          <w:b/>
          <w:i/>
        </w:rPr>
        <w:t xml:space="preserve">Proposal 2. Propose to </w:t>
      </w:r>
      <w:r>
        <w:rPr>
          <w:b/>
          <w:i/>
        </w:rPr>
        <w:t xml:space="preserve">introduce one single new declaration for all </w:t>
      </w:r>
      <w:proofErr w:type="spellStart"/>
      <w:r>
        <w:rPr>
          <w:b/>
          <w:i/>
        </w:rPr>
        <w:t>rCDL</w:t>
      </w:r>
      <w:proofErr w:type="spellEnd"/>
      <w:r>
        <w:rPr>
          <w:b/>
          <w:i/>
        </w:rPr>
        <w:t xml:space="preserve"> based demodulation performance tests.</w:t>
      </w:r>
    </w:p>
    <w:p w:rsidR="00107BF4" w:rsidRDefault="00107BF4">
      <w:pPr>
        <w:widowControl w:val="0"/>
        <w:spacing w:beforeLines="100" w:before="240" w:afterLines="0" w:line="240" w:lineRule="auto"/>
        <w:rPr>
          <w:b/>
          <w:i/>
        </w:rPr>
      </w:pPr>
    </w:p>
    <w:p w:rsidR="00107BF4" w:rsidRPr="00A00F34" w:rsidRDefault="00107BF4" w:rsidP="00107BF4">
      <w:pPr>
        <w:spacing w:before="120" w:after="120"/>
        <w:rPr>
          <w:b/>
          <w:u w:val="single"/>
        </w:rPr>
      </w:pPr>
      <w:r w:rsidRPr="00A00F34">
        <w:rPr>
          <w:b/>
          <w:u w:val="single"/>
        </w:rPr>
        <w:t>Test applicability for SCM SU-MIMO requirements</w:t>
      </w:r>
    </w:p>
    <w:tbl>
      <w:tblPr>
        <w:tblStyle w:val="af3"/>
        <w:tblW w:w="0" w:type="auto"/>
        <w:tblLook w:val="04A0" w:firstRow="1" w:lastRow="0" w:firstColumn="1" w:lastColumn="0" w:noHBand="0" w:noVBand="1"/>
      </w:tblPr>
      <w:tblGrid>
        <w:gridCol w:w="9876"/>
      </w:tblGrid>
      <w:tr w:rsidR="00107BF4" w:rsidTr="00107BF4">
        <w:tc>
          <w:tcPr>
            <w:tcW w:w="9876" w:type="dxa"/>
          </w:tcPr>
          <w:p w:rsidR="00107BF4" w:rsidRPr="00107BF4" w:rsidRDefault="00107BF4" w:rsidP="00107BF4">
            <w:pPr>
              <w:pStyle w:val="af8"/>
              <w:numPr>
                <w:ilvl w:val="0"/>
                <w:numId w:val="11"/>
              </w:numPr>
              <w:tabs>
                <w:tab w:val="clear" w:pos="-420"/>
              </w:tabs>
              <w:snapToGrid w:val="0"/>
              <w:spacing w:before="120" w:afterLines="0" w:after="120"/>
              <w:ind w:left="284" w:hanging="284"/>
              <w:contextualSpacing w:val="0"/>
              <w:jc w:val="left"/>
              <w:rPr>
                <w:rFonts w:eastAsiaTheme="minorEastAsia"/>
                <w:sz w:val="18"/>
                <w:szCs w:val="18"/>
              </w:rPr>
            </w:pPr>
            <w:r w:rsidRPr="00107BF4">
              <w:rPr>
                <w:sz w:val="18"/>
                <w:szCs w:val="18"/>
              </w:rPr>
              <w:t>Proposals:</w:t>
            </w:r>
          </w:p>
          <w:p w:rsidR="00107BF4" w:rsidRPr="00107BF4" w:rsidRDefault="00107BF4" w:rsidP="00107BF4">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107BF4">
              <w:rPr>
                <w:rFonts w:eastAsiaTheme="minorEastAsia"/>
                <w:sz w:val="18"/>
                <w:szCs w:val="18"/>
              </w:rPr>
              <w:t>Proposal 1: Discuss whether to define release independent rules for the new SCM requirements</w:t>
            </w:r>
          </w:p>
          <w:p w:rsidR="00107BF4" w:rsidRPr="00107BF4" w:rsidRDefault="00107BF4" w:rsidP="00107BF4">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107BF4">
              <w:rPr>
                <w:rFonts w:eastAsiaTheme="minorEastAsia"/>
                <w:sz w:val="18"/>
                <w:szCs w:val="18"/>
              </w:rPr>
              <w:t>Proposal 2: Not to consider release independent rules</w:t>
            </w:r>
          </w:p>
          <w:p w:rsidR="00107BF4" w:rsidRPr="00107BF4" w:rsidRDefault="00107BF4" w:rsidP="00107BF4">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107BF4">
              <w:rPr>
                <w:rFonts w:eastAsiaTheme="minorEastAsia"/>
                <w:sz w:val="18"/>
                <w:szCs w:val="18"/>
              </w:rPr>
              <w:t>Proposal 3: If RAN4 defines release independent requirements for SCM, SCM requirements should be applicable starting from R.19</w:t>
            </w:r>
          </w:p>
          <w:p w:rsidR="00107BF4" w:rsidRPr="00107BF4" w:rsidRDefault="00107BF4" w:rsidP="00107BF4">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107BF4">
              <w:rPr>
                <w:rFonts w:eastAsiaTheme="minorEastAsia"/>
                <w:sz w:val="18"/>
                <w:szCs w:val="18"/>
              </w:rPr>
              <w:t>Proposal 4: Further discuss.</w:t>
            </w:r>
          </w:p>
        </w:tc>
      </w:tr>
    </w:tbl>
    <w:p w:rsidR="00A66DE2" w:rsidRDefault="00A66DE2">
      <w:pPr>
        <w:widowControl w:val="0"/>
        <w:spacing w:beforeLines="100" w:before="240" w:afterLines="0" w:line="240" w:lineRule="auto"/>
      </w:pPr>
      <w:r w:rsidRPr="00A66DE2">
        <w:t xml:space="preserve">Consider that the release independent rules </w:t>
      </w:r>
      <w:r>
        <w:t xml:space="preserve">are related to </w:t>
      </w:r>
      <w:r w:rsidR="00522E15">
        <w:t xml:space="preserve">more implementation in products for UE or chip vendors. To define the test applicability will not bring more potential benefits. </w:t>
      </w:r>
      <w:r w:rsidR="00522E15" w:rsidRPr="00522E15">
        <w:t>We would prefer not to consider any issues that are independent of the release.</w:t>
      </w:r>
    </w:p>
    <w:p w:rsidR="00A66DE2" w:rsidRPr="00522E15" w:rsidRDefault="00522E15">
      <w:pPr>
        <w:widowControl w:val="0"/>
        <w:spacing w:beforeLines="100" w:before="240" w:afterLines="0" w:line="240" w:lineRule="auto"/>
        <w:rPr>
          <w:b/>
          <w:i/>
        </w:rPr>
      </w:pPr>
      <w:r w:rsidRPr="00522E15">
        <w:rPr>
          <w:b/>
          <w:i/>
        </w:rPr>
        <w:t xml:space="preserve">Proposal 3. </w:t>
      </w:r>
      <w:r>
        <w:rPr>
          <w:b/>
          <w:i/>
        </w:rPr>
        <w:t>Propose to do not consider the release independent rules.</w:t>
      </w:r>
    </w:p>
    <w:p w:rsidR="00C05CEA" w:rsidRDefault="00C05CEA">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ED2A5A" w:rsidRPr="00F96E0F" w:rsidRDefault="002B0374" w:rsidP="00F96E0F">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w:t>
      </w:r>
      <w:r w:rsidR="007239D1" w:rsidRPr="007239D1">
        <w:rPr>
          <w:bCs/>
          <w:kern w:val="0"/>
          <w:szCs w:val="21"/>
        </w:rPr>
        <w:t>for FR1 SU-MIMO with spatial channel mode</w:t>
      </w:r>
      <w:r w:rsidR="0049577A">
        <w:rPr>
          <w:bCs/>
          <w:kern w:val="0"/>
          <w:szCs w:val="21"/>
        </w:rPr>
        <w:t>, t</w:t>
      </w:r>
      <w:r>
        <w:rPr>
          <w:rFonts w:hint="eastAsia"/>
          <w:bCs/>
          <w:kern w:val="0"/>
          <w:szCs w:val="21"/>
        </w:rPr>
        <w:t>he conclusions are:</w:t>
      </w:r>
    </w:p>
    <w:p w:rsidR="003D6C03" w:rsidRDefault="003D6C03" w:rsidP="003D6C03">
      <w:pPr>
        <w:spacing w:before="120" w:after="120"/>
        <w:rPr>
          <w:b/>
          <w:i/>
        </w:rPr>
      </w:pPr>
      <w:r w:rsidRPr="00CC1F23">
        <w:rPr>
          <w:b/>
          <w:i/>
        </w:rPr>
        <w:t>Observation 1.</w:t>
      </w:r>
      <w:r>
        <w:rPr>
          <w:b/>
          <w:i/>
        </w:rPr>
        <w:t xml:space="preserve"> Changing the bearing angel </w:t>
      </w:r>
      <w:r w:rsidRPr="006B2AA5">
        <w:rPr>
          <w:b/>
          <w:i/>
        </w:rPr>
        <w:t xml:space="preserve">of the BS antenna means that the antenna array panel rotates on the horizontal plane, </w:t>
      </w:r>
      <w:r>
        <w:rPr>
          <w:b/>
          <w:i/>
        </w:rPr>
        <w:t>altering</w:t>
      </w:r>
      <w:r w:rsidRPr="006B2AA5">
        <w:rPr>
          <w:b/>
          <w:i/>
        </w:rPr>
        <w:t xml:space="preserve"> the horizontal coverage area of the beam.</w:t>
      </w:r>
    </w:p>
    <w:p w:rsidR="003D6C03" w:rsidRDefault="003D6C03" w:rsidP="003D6C03">
      <w:pPr>
        <w:spacing w:before="120" w:after="120"/>
        <w:rPr>
          <w:b/>
          <w:i/>
        </w:rPr>
      </w:pPr>
      <w:r w:rsidRPr="00B35F45">
        <w:rPr>
          <w:b/>
          <w:i/>
        </w:rPr>
        <w:t xml:space="preserve">Proposal 1. </w:t>
      </w:r>
      <w:r>
        <w:rPr>
          <w:b/>
          <w:i/>
        </w:rPr>
        <w:t xml:space="preserve">Propose to consider the beam steering approach as priority for studying the PMI bias. </w:t>
      </w:r>
    </w:p>
    <w:p w:rsidR="003D6C03" w:rsidRPr="003D6C03" w:rsidRDefault="003D6C03" w:rsidP="003D6C03">
      <w:pPr>
        <w:widowControl w:val="0"/>
        <w:spacing w:beforeLines="100" w:before="240" w:afterLines="0" w:line="240" w:lineRule="auto"/>
      </w:pPr>
      <w:r w:rsidRPr="00107BF4">
        <w:rPr>
          <w:b/>
          <w:i/>
        </w:rPr>
        <w:t xml:space="preserve">Proposal 2. Propose to </w:t>
      </w:r>
      <w:r>
        <w:rPr>
          <w:b/>
          <w:i/>
        </w:rPr>
        <w:t xml:space="preserve">introduce one single new declaration for all </w:t>
      </w:r>
      <w:proofErr w:type="spellStart"/>
      <w:r>
        <w:rPr>
          <w:b/>
          <w:i/>
        </w:rPr>
        <w:t>rCDL</w:t>
      </w:r>
      <w:proofErr w:type="spellEnd"/>
      <w:r>
        <w:rPr>
          <w:b/>
          <w:i/>
        </w:rPr>
        <w:t xml:space="preserve"> based demodulation performance tests.</w:t>
      </w:r>
    </w:p>
    <w:p w:rsidR="00522E15" w:rsidRPr="003D6C03" w:rsidRDefault="003D6C03">
      <w:pPr>
        <w:widowControl w:val="0"/>
        <w:spacing w:beforeLines="100" w:before="240" w:afterLines="0" w:line="240" w:lineRule="auto"/>
        <w:rPr>
          <w:b/>
          <w:i/>
        </w:rPr>
      </w:pPr>
      <w:r w:rsidRPr="00522E15">
        <w:rPr>
          <w:b/>
          <w:i/>
        </w:rPr>
        <w:t xml:space="preserve">Proposal 3. </w:t>
      </w:r>
      <w:r>
        <w:rPr>
          <w:b/>
          <w:i/>
        </w:rPr>
        <w:t>Propose to do not consider the release independent rules.</w:t>
      </w:r>
    </w:p>
    <w:p w:rsidR="00522E15" w:rsidRDefault="00522E15">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254C42" w:rsidRDefault="00254C42">
      <w:pPr>
        <w:widowControl w:val="0"/>
        <w:pBdr>
          <w:top w:val="single" w:sz="12" w:space="3" w:color="auto"/>
        </w:pBdr>
        <w:spacing w:beforeLines="0" w:afterLines="0"/>
        <w:jc w:val="left"/>
        <w:rPr>
          <w:b/>
          <w:kern w:val="0"/>
          <w:sz w:val="24"/>
          <w:szCs w:val="24"/>
        </w:rPr>
      </w:pPr>
    </w:p>
    <w:p w:rsidR="00254C42" w:rsidRPr="00BD5B0B" w:rsidRDefault="002B0374">
      <w:pPr>
        <w:pStyle w:val="af8"/>
        <w:numPr>
          <w:ilvl w:val="0"/>
          <w:numId w:val="8"/>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sidR="008F712E">
        <w:rPr>
          <w:rFonts w:eastAsia="宋体" w:cstheme="minorBidi"/>
          <w:kern w:val="0"/>
          <w:sz w:val="21"/>
          <w:szCs w:val="21"/>
        </w:rPr>
        <w:t xml:space="preserve">252957, </w:t>
      </w:r>
      <w:r w:rsidR="008F712E" w:rsidRPr="008F712E">
        <w:rPr>
          <w:rFonts w:eastAsia="宋体" w:cstheme="minorBidi"/>
          <w:kern w:val="0"/>
          <w:sz w:val="21"/>
          <w:szCs w:val="21"/>
        </w:rPr>
        <w:t>WID: NR demodulation performance: Phase 6</w:t>
      </w:r>
      <w:r w:rsidR="008F712E">
        <w:rPr>
          <w:rFonts w:eastAsia="宋体" w:cstheme="minorBidi"/>
          <w:kern w:val="0"/>
          <w:sz w:val="21"/>
          <w:szCs w:val="21"/>
        </w:rPr>
        <w:t xml:space="preserve">. </w:t>
      </w:r>
    </w:p>
    <w:p w:rsidR="00BD5B0B" w:rsidRDefault="00BD5B0B">
      <w:pPr>
        <w:pStyle w:val="af8"/>
        <w:numPr>
          <w:ilvl w:val="0"/>
          <w:numId w:val="8"/>
        </w:numPr>
        <w:spacing w:afterLines="0" w:line="259" w:lineRule="auto"/>
        <w:ind w:right="-22"/>
        <w:jc w:val="left"/>
        <w:rPr>
          <w:rFonts w:eastAsiaTheme="minorHAnsi" w:cstheme="minorBidi"/>
          <w:kern w:val="0"/>
          <w:sz w:val="21"/>
          <w:szCs w:val="21"/>
          <w:lang w:eastAsia="en-US"/>
        </w:rPr>
      </w:pPr>
      <w:r w:rsidRPr="00BD5B0B">
        <w:rPr>
          <w:rFonts w:eastAsiaTheme="minorHAnsi" w:cstheme="minorBidi"/>
          <w:kern w:val="0"/>
          <w:sz w:val="21"/>
          <w:szCs w:val="21"/>
          <w:lang w:eastAsia="en-US"/>
        </w:rPr>
        <w:t>3GPP TR 38.753 V1.1.0 (2025-09)</w:t>
      </w:r>
      <w:r>
        <w:rPr>
          <w:rFonts w:eastAsiaTheme="minorHAnsi" w:cstheme="minorBidi"/>
          <w:kern w:val="0"/>
          <w:sz w:val="21"/>
          <w:szCs w:val="21"/>
          <w:lang w:eastAsia="en-US"/>
        </w:rPr>
        <w:t>.</w:t>
      </w:r>
    </w:p>
    <w:p w:rsidR="00FC25A9" w:rsidRDefault="00FC25A9">
      <w:pPr>
        <w:pStyle w:val="af8"/>
        <w:numPr>
          <w:ilvl w:val="0"/>
          <w:numId w:val="8"/>
        </w:numPr>
        <w:spacing w:afterLines="0" w:line="259" w:lineRule="auto"/>
        <w:ind w:right="-22"/>
        <w:jc w:val="left"/>
        <w:rPr>
          <w:rFonts w:eastAsiaTheme="minorHAnsi" w:cstheme="minorBidi"/>
          <w:kern w:val="0"/>
          <w:sz w:val="21"/>
          <w:szCs w:val="21"/>
          <w:lang w:eastAsia="en-US"/>
        </w:rPr>
      </w:pPr>
      <w:r w:rsidRPr="00FC25A9">
        <w:rPr>
          <w:rFonts w:eastAsiaTheme="minorHAnsi" w:cstheme="minorBidi"/>
          <w:kern w:val="0"/>
          <w:sz w:val="21"/>
          <w:szCs w:val="21"/>
          <w:lang w:eastAsia="en-US"/>
        </w:rPr>
        <w:t>R4-2514823</w:t>
      </w:r>
      <w:r>
        <w:rPr>
          <w:rFonts w:eastAsiaTheme="minorHAnsi" w:cstheme="minorBidi"/>
          <w:kern w:val="0"/>
          <w:sz w:val="21"/>
          <w:szCs w:val="21"/>
          <w:lang w:eastAsia="en-US"/>
        </w:rPr>
        <w:t xml:space="preserve">, </w:t>
      </w:r>
      <w:r w:rsidRPr="00FC25A9">
        <w:rPr>
          <w:rFonts w:eastAsiaTheme="minorHAnsi" w:cstheme="minorBidi"/>
          <w:kern w:val="0"/>
          <w:sz w:val="21"/>
          <w:szCs w:val="21"/>
          <w:lang w:eastAsia="en-US"/>
        </w:rPr>
        <w:t>WF on NR_demod_Ph6_Ph5</w:t>
      </w:r>
      <w:r>
        <w:rPr>
          <w:rFonts w:eastAsiaTheme="minorHAnsi" w:cstheme="minorBidi"/>
          <w:kern w:val="0"/>
          <w:sz w:val="21"/>
          <w:szCs w:val="21"/>
          <w:lang w:eastAsia="en-US"/>
        </w:rPr>
        <w:t>.</w:t>
      </w:r>
    </w:p>
    <w:p w:rsidR="00254C42" w:rsidRPr="007B5CDC" w:rsidRDefault="00254C42" w:rsidP="007B5CDC">
      <w:pPr>
        <w:tabs>
          <w:tab w:val="left" w:pos="-420"/>
        </w:tabs>
        <w:spacing w:before="120" w:afterLines="0" w:after="120"/>
        <w:ind w:left="-60" w:right="-22"/>
        <w:jc w:val="left"/>
        <w:rPr>
          <w:rFonts w:eastAsiaTheme="minorHAnsi" w:cstheme="minorBidi"/>
          <w:kern w:val="0"/>
          <w:szCs w:val="21"/>
          <w:lang w:eastAsia="en-US"/>
        </w:rPr>
      </w:pPr>
    </w:p>
    <w:sectPr w:rsidR="00254C42" w:rsidRPr="007B5CDC">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7AE" w:rsidRDefault="00B007AE">
      <w:pPr>
        <w:spacing w:before="120" w:after="120" w:line="240" w:lineRule="auto"/>
      </w:pPr>
      <w:r>
        <w:separator/>
      </w:r>
    </w:p>
  </w:endnote>
  <w:endnote w:type="continuationSeparator" w:id="0">
    <w:p w:rsidR="00B007AE" w:rsidRDefault="00B007A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auto"/>
    <w:pitch w:val="default"/>
    <w:sig w:usb0="FFFFFFFF" w:usb1="E9FFFFFF" w:usb2="0000003F" w:usb3="00000000" w:csb0="603F01FF" w:csb1="FFFF0000"/>
  </w:font>
  <w:font w:name="MS Mincho">
    <w:altName w:val="Yu Gothic"/>
    <w:panose1 w:val="02020609040205080304"/>
    <w:charset w:val="00"/>
    <w:family w:val="auto"/>
    <w:pitch w:val="default"/>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254C42" w:rsidRDefault="002B0374">
        <w:pPr>
          <w:pStyle w:val="aa"/>
          <w:spacing w:before="120" w:after="120"/>
          <w:jc w:val="center"/>
        </w:pPr>
        <w:r>
          <w:fldChar w:fldCharType="begin"/>
        </w:r>
        <w:r>
          <w:instrText xml:space="preserve"> PAGE   \* MERGEFORMAT </w:instrText>
        </w:r>
        <w:r>
          <w:fldChar w:fldCharType="separate"/>
        </w:r>
        <w:r>
          <w:t>2</w:t>
        </w:r>
        <w:r>
          <w:fldChar w:fldCharType="end"/>
        </w:r>
      </w:p>
    </w:sdtContent>
  </w:sdt>
  <w:p w:rsidR="00254C42" w:rsidRDefault="00254C42">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7AE" w:rsidRDefault="00B007AE">
      <w:pPr>
        <w:spacing w:before="120" w:after="120"/>
      </w:pPr>
      <w:r>
        <w:separator/>
      </w:r>
    </w:p>
  </w:footnote>
  <w:footnote w:type="continuationSeparator" w:id="0">
    <w:p w:rsidR="00B007AE" w:rsidRDefault="00B007A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
  </w:num>
  <w:num w:numId="2">
    <w:abstractNumId w:val="11"/>
  </w:num>
  <w:num w:numId="3">
    <w:abstractNumId w:val="7"/>
  </w:num>
  <w:num w:numId="4">
    <w:abstractNumId w:val="8"/>
  </w:num>
  <w:num w:numId="5">
    <w:abstractNumId w:val="1"/>
  </w:num>
  <w:num w:numId="6">
    <w:abstractNumId w:val="0"/>
  </w:num>
  <w:num w:numId="7">
    <w:abstractNumId w:val="12"/>
  </w:num>
  <w:num w:numId="8">
    <w:abstractNumId w:val="10"/>
  </w:num>
  <w:num w:numId="9">
    <w:abstractNumId w:val="6"/>
  </w:num>
  <w:num w:numId="10">
    <w:abstractNumId w:val="13"/>
  </w:num>
  <w:num w:numId="11">
    <w:abstractNumId w:val="9"/>
  </w:num>
  <w:num w:numId="12">
    <w:abstractNumId w:val="5"/>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0947"/>
    <w:rsid w:val="00003266"/>
    <w:rsid w:val="00003495"/>
    <w:rsid w:val="00005E2B"/>
    <w:rsid w:val="000060A1"/>
    <w:rsid w:val="00012E8E"/>
    <w:rsid w:val="00012F3B"/>
    <w:rsid w:val="000145B0"/>
    <w:rsid w:val="00016C60"/>
    <w:rsid w:val="00017FE1"/>
    <w:rsid w:val="00021417"/>
    <w:rsid w:val="00023F70"/>
    <w:rsid w:val="00024917"/>
    <w:rsid w:val="00026619"/>
    <w:rsid w:val="00026F05"/>
    <w:rsid w:val="0002708F"/>
    <w:rsid w:val="00034E7F"/>
    <w:rsid w:val="00037680"/>
    <w:rsid w:val="00053572"/>
    <w:rsid w:val="00055E90"/>
    <w:rsid w:val="0006398D"/>
    <w:rsid w:val="000712D2"/>
    <w:rsid w:val="00073869"/>
    <w:rsid w:val="0008331E"/>
    <w:rsid w:val="00083BF0"/>
    <w:rsid w:val="000854F3"/>
    <w:rsid w:val="000913AF"/>
    <w:rsid w:val="0009228D"/>
    <w:rsid w:val="0009232B"/>
    <w:rsid w:val="000A4133"/>
    <w:rsid w:val="000A4385"/>
    <w:rsid w:val="000A5F2D"/>
    <w:rsid w:val="000A6B41"/>
    <w:rsid w:val="000A7E5B"/>
    <w:rsid w:val="000B306C"/>
    <w:rsid w:val="000B6828"/>
    <w:rsid w:val="000B72CE"/>
    <w:rsid w:val="000C6FD0"/>
    <w:rsid w:val="000D2BFF"/>
    <w:rsid w:val="000D57E0"/>
    <w:rsid w:val="000D59DF"/>
    <w:rsid w:val="000E07A6"/>
    <w:rsid w:val="000E1213"/>
    <w:rsid w:val="000E17BC"/>
    <w:rsid w:val="000E2366"/>
    <w:rsid w:val="000E2F49"/>
    <w:rsid w:val="000F0750"/>
    <w:rsid w:val="000F331A"/>
    <w:rsid w:val="000F64F0"/>
    <w:rsid w:val="000F734B"/>
    <w:rsid w:val="00103A61"/>
    <w:rsid w:val="00104103"/>
    <w:rsid w:val="00107BF4"/>
    <w:rsid w:val="00111371"/>
    <w:rsid w:val="00123446"/>
    <w:rsid w:val="00123CEF"/>
    <w:rsid w:val="00124481"/>
    <w:rsid w:val="00126AB9"/>
    <w:rsid w:val="00134804"/>
    <w:rsid w:val="00136DE0"/>
    <w:rsid w:val="0014297B"/>
    <w:rsid w:val="00153D6E"/>
    <w:rsid w:val="00154186"/>
    <w:rsid w:val="00154928"/>
    <w:rsid w:val="00156274"/>
    <w:rsid w:val="00164375"/>
    <w:rsid w:val="001668F7"/>
    <w:rsid w:val="00167A66"/>
    <w:rsid w:val="00172A27"/>
    <w:rsid w:val="00181331"/>
    <w:rsid w:val="00184B06"/>
    <w:rsid w:val="001972EC"/>
    <w:rsid w:val="001A02CC"/>
    <w:rsid w:val="001A0763"/>
    <w:rsid w:val="001A2F90"/>
    <w:rsid w:val="001B2A0A"/>
    <w:rsid w:val="001B4491"/>
    <w:rsid w:val="001B4A61"/>
    <w:rsid w:val="001C0690"/>
    <w:rsid w:val="001C2884"/>
    <w:rsid w:val="001C2C6B"/>
    <w:rsid w:val="001C2F0A"/>
    <w:rsid w:val="001C7054"/>
    <w:rsid w:val="001C79E1"/>
    <w:rsid w:val="001C7E78"/>
    <w:rsid w:val="001C7EE8"/>
    <w:rsid w:val="001D1D23"/>
    <w:rsid w:val="001D35E0"/>
    <w:rsid w:val="001E3484"/>
    <w:rsid w:val="001E43E0"/>
    <w:rsid w:val="001E4B08"/>
    <w:rsid w:val="001E4FF2"/>
    <w:rsid w:val="001E6706"/>
    <w:rsid w:val="001F2704"/>
    <w:rsid w:val="001F3990"/>
    <w:rsid w:val="001F442D"/>
    <w:rsid w:val="001F53DF"/>
    <w:rsid w:val="001F5A9A"/>
    <w:rsid w:val="001F6B73"/>
    <w:rsid w:val="00200A37"/>
    <w:rsid w:val="00200E5E"/>
    <w:rsid w:val="00204B15"/>
    <w:rsid w:val="00205DE5"/>
    <w:rsid w:val="0020633D"/>
    <w:rsid w:val="00210590"/>
    <w:rsid w:val="0021619D"/>
    <w:rsid w:val="002169F5"/>
    <w:rsid w:val="002242D0"/>
    <w:rsid w:val="00224306"/>
    <w:rsid w:val="00224B2F"/>
    <w:rsid w:val="00233D01"/>
    <w:rsid w:val="0023621E"/>
    <w:rsid w:val="002368CC"/>
    <w:rsid w:val="00243827"/>
    <w:rsid w:val="00251D82"/>
    <w:rsid w:val="00254C42"/>
    <w:rsid w:val="00256654"/>
    <w:rsid w:val="00256BB4"/>
    <w:rsid w:val="00262853"/>
    <w:rsid w:val="00262C8D"/>
    <w:rsid w:val="00263BFE"/>
    <w:rsid w:val="002721B8"/>
    <w:rsid w:val="00284819"/>
    <w:rsid w:val="00291C5F"/>
    <w:rsid w:val="00295F11"/>
    <w:rsid w:val="002A1900"/>
    <w:rsid w:val="002A5285"/>
    <w:rsid w:val="002B0374"/>
    <w:rsid w:val="002B1799"/>
    <w:rsid w:val="002B1CFC"/>
    <w:rsid w:val="002B317A"/>
    <w:rsid w:val="002B7F9A"/>
    <w:rsid w:val="002C38DE"/>
    <w:rsid w:val="002D17CE"/>
    <w:rsid w:val="002D2488"/>
    <w:rsid w:val="002D4438"/>
    <w:rsid w:val="002D535F"/>
    <w:rsid w:val="002D6915"/>
    <w:rsid w:val="002D7832"/>
    <w:rsid w:val="002E2ED1"/>
    <w:rsid w:val="002E5075"/>
    <w:rsid w:val="002F60C6"/>
    <w:rsid w:val="00301C69"/>
    <w:rsid w:val="00302BC2"/>
    <w:rsid w:val="00307D72"/>
    <w:rsid w:val="00314629"/>
    <w:rsid w:val="00316BE3"/>
    <w:rsid w:val="00321F4F"/>
    <w:rsid w:val="00332ECB"/>
    <w:rsid w:val="00341C05"/>
    <w:rsid w:val="0034730D"/>
    <w:rsid w:val="00353033"/>
    <w:rsid w:val="003554B9"/>
    <w:rsid w:val="00365C81"/>
    <w:rsid w:val="00365F8A"/>
    <w:rsid w:val="00367CF5"/>
    <w:rsid w:val="00370FE3"/>
    <w:rsid w:val="00371A27"/>
    <w:rsid w:val="0037274A"/>
    <w:rsid w:val="00374650"/>
    <w:rsid w:val="00380EC3"/>
    <w:rsid w:val="0038470C"/>
    <w:rsid w:val="00384FD2"/>
    <w:rsid w:val="0038592A"/>
    <w:rsid w:val="0038701B"/>
    <w:rsid w:val="003875B1"/>
    <w:rsid w:val="00396EBE"/>
    <w:rsid w:val="003A449D"/>
    <w:rsid w:val="003A49A7"/>
    <w:rsid w:val="003A69A9"/>
    <w:rsid w:val="003B45A9"/>
    <w:rsid w:val="003B4D5C"/>
    <w:rsid w:val="003B6A67"/>
    <w:rsid w:val="003C431B"/>
    <w:rsid w:val="003C78C6"/>
    <w:rsid w:val="003D5F36"/>
    <w:rsid w:val="003D6404"/>
    <w:rsid w:val="003D6C03"/>
    <w:rsid w:val="003E2CA8"/>
    <w:rsid w:val="003E571A"/>
    <w:rsid w:val="003F3A2E"/>
    <w:rsid w:val="003F7EFF"/>
    <w:rsid w:val="004005E1"/>
    <w:rsid w:val="00400E37"/>
    <w:rsid w:val="00403A84"/>
    <w:rsid w:val="0040442D"/>
    <w:rsid w:val="004127DE"/>
    <w:rsid w:val="004135CA"/>
    <w:rsid w:val="004136C5"/>
    <w:rsid w:val="00414794"/>
    <w:rsid w:val="00414AA6"/>
    <w:rsid w:val="00415A01"/>
    <w:rsid w:val="0041686A"/>
    <w:rsid w:val="00422CE1"/>
    <w:rsid w:val="00430809"/>
    <w:rsid w:val="0043126B"/>
    <w:rsid w:val="00432CFA"/>
    <w:rsid w:val="00434072"/>
    <w:rsid w:val="00440C5C"/>
    <w:rsid w:val="0044439F"/>
    <w:rsid w:val="00447360"/>
    <w:rsid w:val="004473B1"/>
    <w:rsid w:val="00450ED2"/>
    <w:rsid w:val="00455384"/>
    <w:rsid w:val="00456CF0"/>
    <w:rsid w:val="00464D3A"/>
    <w:rsid w:val="0046786B"/>
    <w:rsid w:val="00471253"/>
    <w:rsid w:val="004718AC"/>
    <w:rsid w:val="00472E2B"/>
    <w:rsid w:val="00474D46"/>
    <w:rsid w:val="00475442"/>
    <w:rsid w:val="00485CB8"/>
    <w:rsid w:val="00486D5B"/>
    <w:rsid w:val="00487520"/>
    <w:rsid w:val="00491DB1"/>
    <w:rsid w:val="00491F56"/>
    <w:rsid w:val="004953DD"/>
    <w:rsid w:val="0049577A"/>
    <w:rsid w:val="00496B7E"/>
    <w:rsid w:val="004A0A7D"/>
    <w:rsid w:val="004A219E"/>
    <w:rsid w:val="004B67C9"/>
    <w:rsid w:val="004B7C15"/>
    <w:rsid w:val="004C02DA"/>
    <w:rsid w:val="004C655F"/>
    <w:rsid w:val="004C68C4"/>
    <w:rsid w:val="004C7188"/>
    <w:rsid w:val="004C7366"/>
    <w:rsid w:val="004D00C7"/>
    <w:rsid w:val="004D7265"/>
    <w:rsid w:val="004D7D6B"/>
    <w:rsid w:val="004E2C18"/>
    <w:rsid w:val="004E3548"/>
    <w:rsid w:val="004E7D56"/>
    <w:rsid w:val="004F40F6"/>
    <w:rsid w:val="004F5309"/>
    <w:rsid w:val="004F642A"/>
    <w:rsid w:val="005060AB"/>
    <w:rsid w:val="005117D3"/>
    <w:rsid w:val="00512DF8"/>
    <w:rsid w:val="0051656D"/>
    <w:rsid w:val="005171AF"/>
    <w:rsid w:val="00522E15"/>
    <w:rsid w:val="00527E5F"/>
    <w:rsid w:val="00530C83"/>
    <w:rsid w:val="005317AF"/>
    <w:rsid w:val="00533E26"/>
    <w:rsid w:val="00540778"/>
    <w:rsid w:val="005412D3"/>
    <w:rsid w:val="00551FB7"/>
    <w:rsid w:val="0055200D"/>
    <w:rsid w:val="00554F1B"/>
    <w:rsid w:val="005558F3"/>
    <w:rsid w:val="00556373"/>
    <w:rsid w:val="005600DF"/>
    <w:rsid w:val="00564DDE"/>
    <w:rsid w:val="00571C54"/>
    <w:rsid w:val="00571EA0"/>
    <w:rsid w:val="0057307C"/>
    <w:rsid w:val="005759AE"/>
    <w:rsid w:val="00581F2D"/>
    <w:rsid w:val="00582F46"/>
    <w:rsid w:val="0059380D"/>
    <w:rsid w:val="005A33BC"/>
    <w:rsid w:val="005A62C0"/>
    <w:rsid w:val="005A634E"/>
    <w:rsid w:val="005B04FD"/>
    <w:rsid w:val="005B16EC"/>
    <w:rsid w:val="005B1BD7"/>
    <w:rsid w:val="005B365F"/>
    <w:rsid w:val="005B5EA3"/>
    <w:rsid w:val="005C293B"/>
    <w:rsid w:val="005C460A"/>
    <w:rsid w:val="005C6CED"/>
    <w:rsid w:val="005C7FA5"/>
    <w:rsid w:val="005D070D"/>
    <w:rsid w:val="005E40FB"/>
    <w:rsid w:val="005E4AD2"/>
    <w:rsid w:val="005F0614"/>
    <w:rsid w:val="005F1838"/>
    <w:rsid w:val="005F2A50"/>
    <w:rsid w:val="005F72AF"/>
    <w:rsid w:val="0060166B"/>
    <w:rsid w:val="00610622"/>
    <w:rsid w:val="00610E84"/>
    <w:rsid w:val="00620CDE"/>
    <w:rsid w:val="00623BAF"/>
    <w:rsid w:val="00624225"/>
    <w:rsid w:val="0062500E"/>
    <w:rsid w:val="00627358"/>
    <w:rsid w:val="00640385"/>
    <w:rsid w:val="00645440"/>
    <w:rsid w:val="0064615A"/>
    <w:rsid w:val="00650924"/>
    <w:rsid w:val="006519B5"/>
    <w:rsid w:val="00652629"/>
    <w:rsid w:val="00653661"/>
    <w:rsid w:val="00653D1A"/>
    <w:rsid w:val="006814BC"/>
    <w:rsid w:val="00681EE2"/>
    <w:rsid w:val="00682C34"/>
    <w:rsid w:val="00692759"/>
    <w:rsid w:val="00692D06"/>
    <w:rsid w:val="00693693"/>
    <w:rsid w:val="00694E3B"/>
    <w:rsid w:val="00695FA7"/>
    <w:rsid w:val="006A4F63"/>
    <w:rsid w:val="006B2AA5"/>
    <w:rsid w:val="006B36A2"/>
    <w:rsid w:val="006B3ECA"/>
    <w:rsid w:val="006C3F10"/>
    <w:rsid w:val="006C4128"/>
    <w:rsid w:val="006C4FC1"/>
    <w:rsid w:val="006D0BE3"/>
    <w:rsid w:val="006D73E7"/>
    <w:rsid w:val="006E07F5"/>
    <w:rsid w:val="006E2948"/>
    <w:rsid w:val="006E2B03"/>
    <w:rsid w:val="006E3FE7"/>
    <w:rsid w:val="006F1E71"/>
    <w:rsid w:val="006F75C6"/>
    <w:rsid w:val="007067E7"/>
    <w:rsid w:val="007100E9"/>
    <w:rsid w:val="00713289"/>
    <w:rsid w:val="00721C3B"/>
    <w:rsid w:val="007238ED"/>
    <w:rsid w:val="007239D1"/>
    <w:rsid w:val="00723FBF"/>
    <w:rsid w:val="007274EB"/>
    <w:rsid w:val="00731552"/>
    <w:rsid w:val="00731627"/>
    <w:rsid w:val="00735D0D"/>
    <w:rsid w:val="00744B2F"/>
    <w:rsid w:val="00746E22"/>
    <w:rsid w:val="00756220"/>
    <w:rsid w:val="00764336"/>
    <w:rsid w:val="00770C57"/>
    <w:rsid w:val="00776540"/>
    <w:rsid w:val="0078265C"/>
    <w:rsid w:val="00785166"/>
    <w:rsid w:val="00785CCD"/>
    <w:rsid w:val="007864BC"/>
    <w:rsid w:val="00786A11"/>
    <w:rsid w:val="007A111A"/>
    <w:rsid w:val="007B2C53"/>
    <w:rsid w:val="007B4AEC"/>
    <w:rsid w:val="007B5CDC"/>
    <w:rsid w:val="007B78BA"/>
    <w:rsid w:val="007B7C40"/>
    <w:rsid w:val="007C0F3F"/>
    <w:rsid w:val="007C212D"/>
    <w:rsid w:val="007C2AEA"/>
    <w:rsid w:val="007C35BD"/>
    <w:rsid w:val="007C56BF"/>
    <w:rsid w:val="007C7C1D"/>
    <w:rsid w:val="007D40A3"/>
    <w:rsid w:val="007D7198"/>
    <w:rsid w:val="007D77FA"/>
    <w:rsid w:val="007D7EC8"/>
    <w:rsid w:val="007E083E"/>
    <w:rsid w:val="007E4DDD"/>
    <w:rsid w:val="007E731F"/>
    <w:rsid w:val="007E73BB"/>
    <w:rsid w:val="007F0C82"/>
    <w:rsid w:val="007F397A"/>
    <w:rsid w:val="007F3F56"/>
    <w:rsid w:val="007F4C60"/>
    <w:rsid w:val="007F5D97"/>
    <w:rsid w:val="007F5F2C"/>
    <w:rsid w:val="007F6ACE"/>
    <w:rsid w:val="008000B1"/>
    <w:rsid w:val="00804AC9"/>
    <w:rsid w:val="00810B4C"/>
    <w:rsid w:val="0082424D"/>
    <w:rsid w:val="00827452"/>
    <w:rsid w:val="008308A0"/>
    <w:rsid w:val="00832E40"/>
    <w:rsid w:val="008352F1"/>
    <w:rsid w:val="00841F02"/>
    <w:rsid w:val="00847D16"/>
    <w:rsid w:val="00853801"/>
    <w:rsid w:val="008616A3"/>
    <w:rsid w:val="00866C06"/>
    <w:rsid w:val="0088501F"/>
    <w:rsid w:val="0088695E"/>
    <w:rsid w:val="00887B64"/>
    <w:rsid w:val="00887C4C"/>
    <w:rsid w:val="00892BB4"/>
    <w:rsid w:val="00896760"/>
    <w:rsid w:val="008B5336"/>
    <w:rsid w:val="008B5677"/>
    <w:rsid w:val="008B798A"/>
    <w:rsid w:val="008C42E9"/>
    <w:rsid w:val="008C4841"/>
    <w:rsid w:val="008C71FA"/>
    <w:rsid w:val="008D0FE9"/>
    <w:rsid w:val="008D1C48"/>
    <w:rsid w:val="008D5C11"/>
    <w:rsid w:val="008D6993"/>
    <w:rsid w:val="008E0883"/>
    <w:rsid w:val="008E23F2"/>
    <w:rsid w:val="008E414E"/>
    <w:rsid w:val="008F712E"/>
    <w:rsid w:val="008F7480"/>
    <w:rsid w:val="00900369"/>
    <w:rsid w:val="0090159D"/>
    <w:rsid w:val="00902259"/>
    <w:rsid w:val="00903D4C"/>
    <w:rsid w:val="0091417B"/>
    <w:rsid w:val="009211BF"/>
    <w:rsid w:val="00923381"/>
    <w:rsid w:val="0092386E"/>
    <w:rsid w:val="009251ED"/>
    <w:rsid w:val="00931466"/>
    <w:rsid w:val="00935D52"/>
    <w:rsid w:val="00944A9F"/>
    <w:rsid w:val="00945902"/>
    <w:rsid w:val="00954CEE"/>
    <w:rsid w:val="00957C85"/>
    <w:rsid w:val="00960230"/>
    <w:rsid w:val="00962FE8"/>
    <w:rsid w:val="0096312C"/>
    <w:rsid w:val="0096379A"/>
    <w:rsid w:val="009727FD"/>
    <w:rsid w:val="00973E6E"/>
    <w:rsid w:val="0097472D"/>
    <w:rsid w:val="00974C4D"/>
    <w:rsid w:val="00975C4A"/>
    <w:rsid w:val="00985071"/>
    <w:rsid w:val="00993F32"/>
    <w:rsid w:val="00996C96"/>
    <w:rsid w:val="009A5574"/>
    <w:rsid w:val="009C165E"/>
    <w:rsid w:val="009C4D8C"/>
    <w:rsid w:val="009C6AA9"/>
    <w:rsid w:val="009D3E4C"/>
    <w:rsid w:val="009D77AD"/>
    <w:rsid w:val="009E2DC5"/>
    <w:rsid w:val="009E7512"/>
    <w:rsid w:val="009F300C"/>
    <w:rsid w:val="009F6B4D"/>
    <w:rsid w:val="009F72E0"/>
    <w:rsid w:val="00A1419A"/>
    <w:rsid w:val="00A2192E"/>
    <w:rsid w:val="00A307A0"/>
    <w:rsid w:val="00A32BB8"/>
    <w:rsid w:val="00A33FB3"/>
    <w:rsid w:val="00A36F0A"/>
    <w:rsid w:val="00A45420"/>
    <w:rsid w:val="00A51603"/>
    <w:rsid w:val="00A520E3"/>
    <w:rsid w:val="00A55ACD"/>
    <w:rsid w:val="00A56951"/>
    <w:rsid w:val="00A56B38"/>
    <w:rsid w:val="00A65059"/>
    <w:rsid w:val="00A66DE2"/>
    <w:rsid w:val="00A66ED0"/>
    <w:rsid w:val="00A71700"/>
    <w:rsid w:val="00A73727"/>
    <w:rsid w:val="00A8158C"/>
    <w:rsid w:val="00A827D7"/>
    <w:rsid w:val="00A8652B"/>
    <w:rsid w:val="00A96342"/>
    <w:rsid w:val="00A9687A"/>
    <w:rsid w:val="00A96AA1"/>
    <w:rsid w:val="00AA0C45"/>
    <w:rsid w:val="00AA2349"/>
    <w:rsid w:val="00AA2C85"/>
    <w:rsid w:val="00AB1D66"/>
    <w:rsid w:val="00AB7E4D"/>
    <w:rsid w:val="00AC2292"/>
    <w:rsid w:val="00AC3E7C"/>
    <w:rsid w:val="00AC4B90"/>
    <w:rsid w:val="00AD02C9"/>
    <w:rsid w:val="00AE4768"/>
    <w:rsid w:val="00AE71B6"/>
    <w:rsid w:val="00B007AE"/>
    <w:rsid w:val="00B012CB"/>
    <w:rsid w:val="00B0288C"/>
    <w:rsid w:val="00B125C4"/>
    <w:rsid w:val="00B15E4D"/>
    <w:rsid w:val="00B24A68"/>
    <w:rsid w:val="00B2645C"/>
    <w:rsid w:val="00B3240D"/>
    <w:rsid w:val="00B353FD"/>
    <w:rsid w:val="00B35F45"/>
    <w:rsid w:val="00B36DB0"/>
    <w:rsid w:val="00B43BBB"/>
    <w:rsid w:val="00B43DA0"/>
    <w:rsid w:val="00B5514D"/>
    <w:rsid w:val="00B551F6"/>
    <w:rsid w:val="00B56064"/>
    <w:rsid w:val="00B5652E"/>
    <w:rsid w:val="00B605F1"/>
    <w:rsid w:val="00B6797B"/>
    <w:rsid w:val="00B87B82"/>
    <w:rsid w:val="00B90277"/>
    <w:rsid w:val="00B91D70"/>
    <w:rsid w:val="00B92BB4"/>
    <w:rsid w:val="00BA03E6"/>
    <w:rsid w:val="00BA7DD4"/>
    <w:rsid w:val="00BB0A84"/>
    <w:rsid w:val="00BB7052"/>
    <w:rsid w:val="00BC2AB7"/>
    <w:rsid w:val="00BD3FC9"/>
    <w:rsid w:val="00BD5B0B"/>
    <w:rsid w:val="00BE107C"/>
    <w:rsid w:val="00BE1368"/>
    <w:rsid w:val="00BE7825"/>
    <w:rsid w:val="00BF3993"/>
    <w:rsid w:val="00BF62E8"/>
    <w:rsid w:val="00C016F5"/>
    <w:rsid w:val="00C05CEA"/>
    <w:rsid w:val="00C107DB"/>
    <w:rsid w:val="00C137EA"/>
    <w:rsid w:val="00C138A0"/>
    <w:rsid w:val="00C149FB"/>
    <w:rsid w:val="00C16823"/>
    <w:rsid w:val="00C24C53"/>
    <w:rsid w:val="00C25162"/>
    <w:rsid w:val="00C27661"/>
    <w:rsid w:val="00C322B2"/>
    <w:rsid w:val="00C32A42"/>
    <w:rsid w:val="00C33456"/>
    <w:rsid w:val="00C33951"/>
    <w:rsid w:val="00C3448B"/>
    <w:rsid w:val="00C43BD4"/>
    <w:rsid w:val="00C45E33"/>
    <w:rsid w:val="00C50EDF"/>
    <w:rsid w:val="00C5398B"/>
    <w:rsid w:val="00C70213"/>
    <w:rsid w:val="00C833EC"/>
    <w:rsid w:val="00C83A72"/>
    <w:rsid w:val="00C840AD"/>
    <w:rsid w:val="00C928AB"/>
    <w:rsid w:val="00C95F42"/>
    <w:rsid w:val="00C96163"/>
    <w:rsid w:val="00CA08F3"/>
    <w:rsid w:val="00CA283F"/>
    <w:rsid w:val="00CA568B"/>
    <w:rsid w:val="00CB1EDD"/>
    <w:rsid w:val="00CB3EC3"/>
    <w:rsid w:val="00CB5814"/>
    <w:rsid w:val="00CC0083"/>
    <w:rsid w:val="00CC0827"/>
    <w:rsid w:val="00CC1F23"/>
    <w:rsid w:val="00CC33D5"/>
    <w:rsid w:val="00CC3433"/>
    <w:rsid w:val="00CC42B3"/>
    <w:rsid w:val="00CC516E"/>
    <w:rsid w:val="00CC51D5"/>
    <w:rsid w:val="00CC6EF3"/>
    <w:rsid w:val="00CC7C77"/>
    <w:rsid w:val="00CD3DAD"/>
    <w:rsid w:val="00CD3F9F"/>
    <w:rsid w:val="00CE50F2"/>
    <w:rsid w:val="00CE5EAF"/>
    <w:rsid w:val="00CE79B3"/>
    <w:rsid w:val="00CF40EB"/>
    <w:rsid w:val="00D0372D"/>
    <w:rsid w:val="00D05CCB"/>
    <w:rsid w:val="00D0717D"/>
    <w:rsid w:val="00D11637"/>
    <w:rsid w:val="00D12096"/>
    <w:rsid w:val="00D125ED"/>
    <w:rsid w:val="00D15E57"/>
    <w:rsid w:val="00D2097F"/>
    <w:rsid w:val="00D21EF8"/>
    <w:rsid w:val="00D234CB"/>
    <w:rsid w:val="00D27E5D"/>
    <w:rsid w:val="00D3554D"/>
    <w:rsid w:val="00D35BC4"/>
    <w:rsid w:val="00D52E7D"/>
    <w:rsid w:val="00D644C7"/>
    <w:rsid w:val="00D64F06"/>
    <w:rsid w:val="00D67AC0"/>
    <w:rsid w:val="00D67B5A"/>
    <w:rsid w:val="00D70142"/>
    <w:rsid w:val="00D7345C"/>
    <w:rsid w:val="00D75EDF"/>
    <w:rsid w:val="00D8080D"/>
    <w:rsid w:val="00DA28CF"/>
    <w:rsid w:val="00DA51C2"/>
    <w:rsid w:val="00DA7905"/>
    <w:rsid w:val="00DB5AF9"/>
    <w:rsid w:val="00DB5D94"/>
    <w:rsid w:val="00DB7046"/>
    <w:rsid w:val="00DC0D6E"/>
    <w:rsid w:val="00DE5372"/>
    <w:rsid w:val="00DE57B4"/>
    <w:rsid w:val="00DF1CA9"/>
    <w:rsid w:val="00DF6AD7"/>
    <w:rsid w:val="00E006DF"/>
    <w:rsid w:val="00E01390"/>
    <w:rsid w:val="00E04A5F"/>
    <w:rsid w:val="00E05D5E"/>
    <w:rsid w:val="00E11075"/>
    <w:rsid w:val="00E11CBF"/>
    <w:rsid w:val="00E12FBC"/>
    <w:rsid w:val="00E169AA"/>
    <w:rsid w:val="00E16B1D"/>
    <w:rsid w:val="00E230B5"/>
    <w:rsid w:val="00E329CC"/>
    <w:rsid w:val="00E341EE"/>
    <w:rsid w:val="00E34DFB"/>
    <w:rsid w:val="00E362EA"/>
    <w:rsid w:val="00E408E0"/>
    <w:rsid w:val="00E427D9"/>
    <w:rsid w:val="00E42944"/>
    <w:rsid w:val="00E462A7"/>
    <w:rsid w:val="00E46CAB"/>
    <w:rsid w:val="00E53AB3"/>
    <w:rsid w:val="00E5479E"/>
    <w:rsid w:val="00E56021"/>
    <w:rsid w:val="00E62914"/>
    <w:rsid w:val="00E65216"/>
    <w:rsid w:val="00E7249C"/>
    <w:rsid w:val="00E72EED"/>
    <w:rsid w:val="00E8052F"/>
    <w:rsid w:val="00E829E8"/>
    <w:rsid w:val="00E917BF"/>
    <w:rsid w:val="00E94196"/>
    <w:rsid w:val="00E950FF"/>
    <w:rsid w:val="00EA239D"/>
    <w:rsid w:val="00EB44C2"/>
    <w:rsid w:val="00EB746E"/>
    <w:rsid w:val="00EC2F99"/>
    <w:rsid w:val="00EC56AB"/>
    <w:rsid w:val="00EC62DB"/>
    <w:rsid w:val="00EC7337"/>
    <w:rsid w:val="00ED2A5A"/>
    <w:rsid w:val="00ED59DB"/>
    <w:rsid w:val="00ED5E0F"/>
    <w:rsid w:val="00EE113E"/>
    <w:rsid w:val="00F10452"/>
    <w:rsid w:val="00F11DBE"/>
    <w:rsid w:val="00F128B1"/>
    <w:rsid w:val="00F149DF"/>
    <w:rsid w:val="00F15C6E"/>
    <w:rsid w:val="00F165D9"/>
    <w:rsid w:val="00F21B9C"/>
    <w:rsid w:val="00F21C0C"/>
    <w:rsid w:val="00F23D40"/>
    <w:rsid w:val="00F24891"/>
    <w:rsid w:val="00F25523"/>
    <w:rsid w:val="00F25D62"/>
    <w:rsid w:val="00F30E4D"/>
    <w:rsid w:val="00F3322B"/>
    <w:rsid w:val="00F35371"/>
    <w:rsid w:val="00F41A17"/>
    <w:rsid w:val="00F506E5"/>
    <w:rsid w:val="00F52DE2"/>
    <w:rsid w:val="00F535F8"/>
    <w:rsid w:val="00F57739"/>
    <w:rsid w:val="00F60E48"/>
    <w:rsid w:val="00F655C0"/>
    <w:rsid w:val="00F67D26"/>
    <w:rsid w:val="00F71837"/>
    <w:rsid w:val="00F7259C"/>
    <w:rsid w:val="00F84E34"/>
    <w:rsid w:val="00F850E4"/>
    <w:rsid w:val="00F854AC"/>
    <w:rsid w:val="00F858CA"/>
    <w:rsid w:val="00F91B54"/>
    <w:rsid w:val="00F93F26"/>
    <w:rsid w:val="00F96911"/>
    <w:rsid w:val="00F96E0F"/>
    <w:rsid w:val="00FA3682"/>
    <w:rsid w:val="00FA3D99"/>
    <w:rsid w:val="00FA6AD1"/>
    <w:rsid w:val="00FB2B12"/>
    <w:rsid w:val="00FB2D49"/>
    <w:rsid w:val="00FB3C9D"/>
    <w:rsid w:val="00FB46E7"/>
    <w:rsid w:val="00FB6239"/>
    <w:rsid w:val="00FB7CA4"/>
    <w:rsid w:val="00FC25A9"/>
    <w:rsid w:val="00FC31FE"/>
    <w:rsid w:val="00FC3509"/>
    <w:rsid w:val="00FC43E8"/>
    <w:rsid w:val="00FD026F"/>
    <w:rsid w:val="00FD0720"/>
    <w:rsid w:val="00FD2B82"/>
    <w:rsid w:val="00FD5FC4"/>
    <w:rsid w:val="00FD631F"/>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B7054"/>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table" w:customStyle="1" w:styleId="TableGrid5">
    <w:name w:val="TableGrid5"/>
    <w:basedOn w:val="a1"/>
    <w:qFormat/>
    <w:rsid w:val="00BD5B0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244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BFE2D-B082-4566-B5B7-2BE23F0FB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847</TotalTime>
  <Pages>3</Pages>
  <Words>1214</Words>
  <Characters>6924</Characters>
  <Application>Microsoft Office Word</Application>
  <DocSecurity>0</DocSecurity>
  <Lines>57</Lines>
  <Paragraphs>16</Paragraphs>
  <ScaleCrop>false</ScaleCrop>
  <Company>ZTE Corporation</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106</cp:revision>
  <dcterms:created xsi:type="dcterms:W3CDTF">2021-09-06T20:42:00Z</dcterms:created>
  <dcterms:modified xsi:type="dcterms:W3CDTF">2026-01-30T08:54:00Z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